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92" w:rsidRPr="00B524F4" w:rsidRDefault="0049086E">
      <w:pPr>
        <w:rPr>
          <w:rFonts w:ascii="Times New Roman" w:hAnsi="Times New Roman" w:cs="Times New Roman"/>
          <w:sz w:val="24"/>
          <w:szCs w:val="24"/>
        </w:rPr>
      </w:pPr>
      <w:r w:rsidRPr="00B524F4">
        <w:rPr>
          <w:rFonts w:ascii="Times New Roman" w:hAnsi="Times New Roman" w:cs="Times New Roman"/>
          <w:sz w:val="24"/>
          <w:szCs w:val="24"/>
        </w:rPr>
        <w:t>Selling nature in o</w:t>
      </w:r>
      <w:bookmarkStart w:id="0" w:name="_GoBack"/>
      <w:bookmarkEnd w:id="0"/>
      <w:r w:rsidRPr="00B524F4">
        <w:rPr>
          <w:rFonts w:ascii="Times New Roman" w:hAnsi="Times New Roman" w:cs="Times New Roman"/>
          <w:sz w:val="24"/>
          <w:szCs w:val="24"/>
        </w:rPr>
        <w:t>rder to save it is the core goal animating market-based approaches to environmental conservation.  Such approaches have become a central component of international environmental policy and practice, with biodiversity offsetting and related policies enacted on every continent except Antarctica. What are the consequences of this shift? Can putting a price tag on nature succeed where previous regulatory approaches to environmental conservation have failed?  In this talk, I trace the intellectual and political development of market-based forms of environmental management, examining their track record and future potential through case studies of markets for stream, conservation, and carbon credits.  I argue that the contrast between the dynamism and complexity of ecosystems and the stability and simplicity required for functional markets radically limits the conservation potential of market-based approaches.</w:t>
      </w:r>
    </w:p>
    <w:sectPr w:rsidR="005C5692" w:rsidRPr="00B5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E"/>
    <w:rsid w:val="0049086E"/>
    <w:rsid w:val="005C5692"/>
    <w:rsid w:val="00B5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04C17-8FA7-4ED0-9CFA-C6FE810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Dana M</dc:creator>
  <cp:keywords/>
  <dc:description/>
  <cp:lastModifiedBy>Berg, Dana M</cp:lastModifiedBy>
  <cp:revision>2</cp:revision>
  <dcterms:created xsi:type="dcterms:W3CDTF">2019-12-20T16:46:00Z</dcterms:created>
  <dcterms:modified xsi:type="dcterms:W3CDTF">2019-12-20T16:50:00Z</dcterms:modified>
</cp:coreProperties>
</file>