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BD78" w14:textId="77777777" w:rsidR="00D724FE" w:rsidRDefault="00D724FE">
      <w:pPr>
        <w:rPr>
          <w:rFonts w:ascii="Aptos" w:hAnsi="Aptos"/>
          <w:color w:val="212121"/>
        </w:rPr>
      </w:pPr>
    </w:p>
    <w:p w14:paraId="3BD90204" w14:textId="4AA9AA2F" w:rsidR="00D724FE" w:rsidRPr="006F5E94" w:rsidRDefault="00D724FE">
      <w:pPr>
        <w:rPr>
          <w:rFonts w:ascii="Aptos" w:hAnsi="Aptos"/>
          <w:b/>
          <w:bCs/>
          <w:color w:val="212121"/>
        </w:rPr>
      </w:pPr>
      <w:r w:rsidRPr="006F5E94">
        <w:rPr>
          <w:rFonts w:ascii="Aptos" w:hAnsi="Aptos"/>
          <w:b/>
          <w:bCs/>
          <w:color w:val="212121"/>
        </w:rPr>
        <w:t>Lesions and Persons</w:t>
      </w:r>
      <w:r w:rsidR="00FB2D20">
        <w:rPr>
          <w:rFonts w:ascii="Aptos" w:hAnsi="Aptos"/>
          <w:b/>
          <w:bCs/>
          <w:color w:val="212121"/>
        </w:rPr>
        <w:t>: Decomposition and Localization in the Space of Reasons</w:t>
      </w:r>
    </w:p>
    <w:p w14:paraId="1DE3FF33" w14:textId="77777777" w:rsidR="00D724FE" w:rsidRDefault="00D724FE">
      <w:pPr>
        <w:rPr>
          <w:rFonts w:ascii="Aptos" w:hAnsi="Aptos"/>
          <w:color w:val="212121"/>
        </w:rPr>
      </w:pPr>
    </w:p>
    <w:p w14:paraId="09F78AD9" w14:textId="682626F1" w:rsidR="00FB2D20" w:rsidRDefault="00D724FE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Neuropsychology and neurology are </w:t>
      </w:r>
      <w:r w:rsidR="006F5E94">
        <w:rPr>
          <w:rFonts w:ascii="Aptos" w:hAnsi="Aptos"/>
          <w:color w:val="212121"/>
        </w:rPr>
        <w:t>distinctive</w:t>
      </w:r>
      <w:r>
        <w:rPr>
          <w:rFonts w:ascii="Aptos" w:hAnsi="Aptos"/>
          <w:color w:val="212121"/>
        </w:rPr>
        <w:t xml:space="preserve"> among the neurosciences in engaging the whole person, not merely </w:t>
      </w:r>
      <w:r w:rsidR="00B57BE8">
        <w:rPr>
          <w:rFonts w:ascii="Aptos" w:hAnsi="Aptos"/>
          <w:color w:val="212121"/>
        </w:rPr>
        <w:t>their</w:t>
      </w:r>
      <w:r w:rsidR="00055047">
        <w:rPr>
          <w:rFonts w:ascii="Aptos" w:hAnsi="Aptos"/>
          <w:color w:val="212121"/>
        </w:rPr>
        <w:t xml:space="preserve"> parts or the parts of </w:t>
      </w:r>
      <w:r w:rsidR="00B57BE8">
        <w:rPr>
          <w:rFonts w:ascii="Aptos" w:hAnsi="Aptos"/>
          <w:color w:val="212121"/>
        </w:rPr>
        <w:t>their</w:t>
      </w:r>
      <w:r w:rsidR="00055047">
        <w:rPr>
          <w:rFonts w:ascii="Aptos" w:hAnsi="Aptos"/>
          <w:color w:val="212121"/>
        </w:rPr>
        <w:t xml:space="preserve"> bod</w:t>
      </w:r>
      <w:r w:rsidR="00B57BE8">
        <w:rPr>
          <w:rFonts w:ascii="Aptos" w:hAnsi="Aptos"/>
          <w:color w:val="212121"/>
        </w:rPr>
        <w:t>ies</w:t>
      </w:r>
      <w:r>
        <w:rPr>
          <w:rFonts w:ascii="Aptos" w:hAnsi="Aptos"/>
          <w:color w:val="212121"/>
        </w:rPr>
        <w:t>. The methods</w:t>
      </w:r>
      <w:r w:rsidR="00055047">
        <w:rPr>
          <w:rFonts w:ascii="Aptos" w:hAnsi="Aptos"/>
          <w:color w:val="212121"/>
        </w:rPr>
        <w:t xml:space="preserve"> in these sciences</w:t>
      </w:r>
      <w:r>
        <w:rPr>
          <w:rFonts w:ascii="Aptos" w:hAnsi="Aptos"/>
          <w:color w:val="212121"/>
        </w:rPr>
        <w:t xml:space="preserve"> can be used to drop tethering lines between person-level differences and the differences </w:t>
      </w:r>
      <w:r w:rsidR="00055047">
        <w:rPr>
          <w:rFonts w:ascii="Aptos" w:hAnsi="Aptos"/>
          <w:color w:val="212121"/>
        </w:rPr>
        <w:t>in lower</w:t>
      </w:r>
      <w:r w:rsidR="00DE3901">
        <w:rPr>
          <w:rFonts w:ascii="Aptos" w:hAnsi="Aptos"/>
          <w:color w:val="212121"/>
        </w:rPr>
        <w:t>-</w:t>
      </w:r>
      <w:r w:rsidR="00055047">
        <w:rPr>
          <w:rFonts w:ascii="Aptos" w:hAnsi="Aptos"/>
          <w:color w:val="212121"/>
        </w:rPr>
        <w:t xml:space="preserve">level </w:t>
      </w:r>
      <w:r>
        <w:rPr>
          <w:rFonts w:ascii="Aptos" w:hAnsi="Aptos"/>
          <w:color w:val="212121"/>
        </w:rPr>
        <w:t>cognitive</w:t>
      </w:r>
      <w:r w:rsidR="00055047">
        <w:rPr>
          <w:rFonts w:ascii="Aptos" w:hAnsi="Aptos"/>
          <w:color w:val="212121"/>
        </w:rPr>
        <w:t xml:space="preserve"> and neural</w:t>
      </w:r>
      <w:r>
        <w:rPr>
          <w:rFonts w:ascii="Aptos" w:hAnsi="Aptos"/>
          <w:color w:val="212121"/>
        </w:rPr>
        <w:t xml:space="preserve"> systems thought to explain them. </w:t>
      </w:r>
      <w:r w:rsidR="00055047">
        <w:rPr>
          <w:rFonts w:ascii="Aptos" w:hAnsi="Aptos"/>
          <w:color w:val="212121"/>
        </w:rPr>
        <w:t>I will explicate</w:t>
      </w:r>
      <w:r>
        <w:rPr>
          <w:rFonts w:ascii="Aptos" w:hAnsi="Aptos"/>
          <w:color w:val="212121"/>
        </w:rPr>
        <w:t xml:space="preserve"> two minimal inference</w:t>
      </w:r>
      <w:r w:rsidR="00055047">
        <w:rPr>
          <w:rFonts w:ascii="Aptos" w:hAnsi="Aptos"/>
          <w:color w:val="212121"/>
        </w:rPr>
        <w:t xml:space="preserve"> forms these sciences mobilize</w:t>
      </w:r>
      <w:r>
        <w:rPr>
          <w:rFonts w:ascii="Aptos" w:hAnsi="Aptos"/>
          <w:color w:val="212121"/>
        </w:rPr>
        <w:t xml:space="preserve">: differential symptom description and dissociation. </w:t>
      </w:r>
      <w:proofErr w:type="spellStart"/>
      <w:r w:rsidR="00DE3901">
        <w:rPr>
          <w:rFonts w:ascii="Aptos" w:hAnsi="Aptos"/>
          <w:color w:val="212121"/>
        </w:rPr>
        <w:t>Sp</w:t>
      </w:r>
      <w:proofErr w:type="spellEnd"/>
      <w:r w:rsidR="00DE3901">
        <w:rPr>
          <w:rFonts w:ascii="Aptos" w:hAnsi="Aptos"/>
          <w:color w:val="212121"/>
        </w:rPr>
        <w:t xml:space="preserve">ecifically, </w:t>
      </w:r>
      <w:r w:rsidR="001159BD">
        <w:rPr>
          <w:rFonts w:ascii="Aptos" w:hAnsi="Aptos"/>
          <w:color w:val="212121"/>
        </w:rPr>
        <w:t xml:space="preserve">I </w:t>
      </w:r>
      <w:r>
        <w:rPr>
          <w:rFonts w:ascii="Aptos" w:hAnsi="Aptos"/>
          <w:color w:val="212121"/>
        </w:rPr>
        <w:t>reconstruct</w:t>
      </w:r>
      <w:r w:rsidR="00055047">
        <w:rPr>
          <w:rFonts w:ascii="Aptos" w:hAnsi="Aptos"/>
          <w:color w:val="212121"/>
        </w:rPr>
        <w:t xml:space="preserve"> a distinctive use of these inference methods, not as tools of localization, nor as part of the task of lumping and splitting in cognitive ontology, but rather as</w:t>
      </w:r>
      <w:r w:rsidR="00B57BE8">
        <w:rPr>
          <w:rFonts w:ascii="Aptos" w:hAnsi="Aptos"/>
          <w:color w:val="212121"/>
        </w:rPr>
        <w:t xml:space="preserve"> components in</w:t>
      </w:r>
      <w:r>
        <w:rPr>
          <w:rFonts w:ascii="Aptos" w:hAnsi="Aptos"/>
          <w:color w:val="212121"/>
        </w:rPr>
        <w:t xml:space="preserve"> upward-looking argument forms </w:t>
      </w:r>
      <w:r w:rsidR="00055047">
        <w:rPr>
          <w:rFonts w:ascii="Aptos" w:hAnsi="Aptos"/>
          <w:color w:val="212121"/>
        </w:rPr>
        <w:t xml:space="preserve">about how capacities figure in the </w:t>
      </w:r>
      <w:r w:rsidR="00FB2D20">
        <w:rPr>
          <w:rFonts w:ascii="Aptos" w:hAnsi="Aptos"/>
          <w:color w:val="212121"/>
        </w:rPr>
        <w:t>lives</w:t>
      </w:r>
      <w:r w:rsidR="00055047">
        <w:rPr>
          <w:rFonts w:ascii="Aptos" w:hAnsi="Aptos"/>
          <w:color w:val="212121"/>
        </w:rPr>
        <w:t xml:space="preserve"> of the person. </w:t>
      </w:r>
      <w:r w:rsidR="00671ED4">
        <w:rPr>
          <w:rFonts w:ascii="Aptos" w:hAnsi="Aptos"/>
          <w:color w:val="212121"/>
        </w:rPr>
        <w:t xml:space="preserve">So conceived, I’ll argue, many of the standard objections to case-study and lesion methods fall by the wayside.  </w:t>
      </w:r>
    </w:p>
    <w:p w14:paraId="3CE5056C" w14:textId="77777777" w:rsidR="00FB2D20" w:rsidRDefault="00FB2D20">
      <w:pPr>
        <w:rPr>
          <w:rFonts w:ascii="Aptos" w:hAnsi="Aptos"/>
          <w:color w:val="212121"/>
        </w:rPr>
      </w:pPr>
    </w:p>
    <w:p w14:paraId="63AAC531" w14:textId="4406BB38" w:rsidR="00D724FE" w:rsidRDefault="00055047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In </w:t>
      </w:r>
      <w:r w:rsidR="001159BD">
        <w:rPr>
          <w:rFonts w:ascii="Aptos" w:hAnsi="Aptos"/>
          <w:color w:val="212121"/>
        </w:rPr>
        <w:t xml:space="preserve">our co-authored </w:t>
      </w:r>
      <w:r>
        <w:rPr>
          <w:rFonts w:ascii="Aptos" w:hAnsi="Aptos"/>
          <w:color w:val="212121"/>
        </w:rPr>
        <w:t>book</w:t>
      </w:r>
      <w:r w:rsidR="001159BD">
        <w:rPr>
          <w:rFonts w:ascii="Aptos" w:hAnsi="Aptos"/>
          <w:color w:val="212121"/>
        </w:rPr>
        <w:t xml:space="preserve"> (</w:t>
      </w:r>
      <w:r w:rsidR="001159BD" w:rsidRPr="001159BD">
        <w:rPr>
          <w:rFonts w:ascii="Aptos" w:hAnsi="Aptos"/>
          <w:i/>
          <w:iCs/>
          <w:color w:val="212121"/>
        </w:rPr>
        <w:t>Living without Memory)</w:t>
      </w:r>
      <w:r w:rsidRPr="001159BD">
        <w:rPr>
          <w:rFonts w:ascii="Aptos" w:hAnsi="Aptos"/>
          <w:i/>
          <w:iCs/>
          <w:color w:val="212121"/>
        </w:rPr>
        <w:t xml:space="preserve">, </w:t>
      </w:r>
      <w:r>
        <w:rPr>
          <w:rFonts w:ascii="Aptos" w:hAnsi="Aptos"/>
          <w:color w:val="212121"/>
        </w:rPr>
        <w:t>Shayna Rosenbaum</w:t>
      </w:r>
      <w:r w:rsidR="001159BD">
        <w:rPr>
          <w:rFonts w:ascii="Aptos" w:hAnsi="Aptos"/>
          <w:color w:val="212121"/>
        </w:rPr>
        <w:t xml:space="preserve"> and I</w:t>
      </w:r>
      <w:r>
        <w:rPr>
          <w:rFonts w:ascii="Aptos" w:hAnsi="Aptos"/>
          <w:color w:val="212121"/>
        </w:rPr>
        <w:t xml:space="preserve"> use these basic argument forms to explore </w:t>
      </w:r>
      <w:r w:rsidR="00D724FE">
        <w:rPr>
          <w:rFonts w:ascii="Aptos" w:hAnsi="Aptos"/>
          <w:color w:val="212121"/>
        </w:rPr>
        <w:t xml:space="preserve">how the loss of episodic memory in people with </w:t>
      </w:r>
      <w:r>
        <w:rPr>
          <w:rFonts w:ascii="Aptos" w:hAnsi="Aptos"/>
          <w:color w:val="212121"/>
        </w:rPr>
        <w:t xml:space="preserve">episodic </w:t>
      </w:r>
      <w:r w:rsidR="00D724FE">
        <w:rPr>
          <w:rFonts w:ascii="Aptos" w:hAnsi="Aptos"/>
          <w:color w:val="212121"/>
        </w:rPr>
        <w:t>amnesia does (and does not) influence a variety of person-level competencie</w:t>
      </w:r>
      <w:r>
        <w:rPr>
          <w:rFonts w:ascii="Aptos" w:hAnsi="Aptos"/>
          <w:color w:val="212121"/>
        </w:rPr>
        <w:t>s (prominently, the</w:t>
      </w:r>
      <w:r w:rsidR="00D724FE">
        <w:rPr>
          <w:rFonts w:ascii="Aptos" w:hAnsi="Aptos"/>
          <w:color w:val="212121"/>
        </w:rPr>
        <w:t xml:space="preserve"> understanding of manifest time, the capacity for moral reflection, and</w:t>
      </w:r>
      <w:r>
        <w:rPr>
          <w:rFonts w:ascii="Aptos" w:hAnsi="Aptos"/>
          <w:color w:val="212121"/>
        </w:rPr>
        <w:t xml:space="preserve"> maintenance of a serviceable sense of and conception of one’s self)</w:t>
      </w:r>
      <w:r w:rsidR="00D724FE">
        <w:rPr>
          <w:rFonts w:ascii="Aptos" w:hAnsi="Aptos"/>
          <w:color w:val="212121"/>
        </w:rPr>
        <w:t xml:space="preserve">. </w:t>
      </w:r>
      <w:r>
        <w:rPr>
          <w:rFonts w:ascii="Aptos" w:hAnsi="Aptos"/>
          <w:color w:val="212121"/>
        </w:rPr>
        <w:t>So understood, these familiar bits of the mechanist’s inferential arsenal can be redeployed to investigate how remembrance does and does not contribute to the lives distinctive of persons</w:t>
      </w:r>
      <w:r w:rsidR="00FB2D20">
        <w:rPr>
          <w:rFonts w:ascii="Aptos" w:hAnsi="Aptos"/>
          <w:color w:val="212121"/>
        </w:rPr>
        <w:t xml:space="preserve">, linking the personal and sub-personal without departing the standard mechanistic paradigm of explanation int the neurosciences. </w:t>
      </w:r>
    </w:p>
    <w:p w14:paraId="5C607F26" w14:textId="77777777" w:rsidR="00D724FE" w:rsidRDefault="00D724FE">
      <w:pPr>
        <w:rPr>
          <w:rFonts w:ascii="Aptos" w:hAnsi="Aptos"/>
          <w:color w:val="212121"/>
        </w:rPr>
      </w:pPr>
    </w:p>
    <w:p w14:paraId="3EACDF31" w14:textId="4A987BCC" w:rsidR="00C719AD" w:rsidRDefault="00C719AD"/>
    <w:sectPr w:rsidR="00C7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E"/>
    <w:rsid w:val="00055047"/>
    <w:rsid w:val="001159BD"/>
    <w:rsid w:val="00381F2E"/>
    <w:rsid w:val="00397B81"/>
    <w:rsid w:val="005254F0"/>
    <w:rsid w:val="00665343"/>
    <w:rsid w:val="00671ED4"/>
    <w:rsid w:val="006F5E94"/>
    <w:rsid w:val="00B57BE8"/>
    <w:rsid w:val="00B71FC6"/>
    <w:rsid w:val="00BB13F9"/>
    <w:rsid w:val="00C719AD"/>
    <w:rsid w:val="00D724FE"/>
    <w:rsid w:val="00DA06DF"/>
    <w:rsid w:val="00DE3901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319A9"/>
  <w15:chartTrackingRefBased/>
  <w15:docId w15:val="{D360D376-ACAF-7F42-AC93-0B3557E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Craver, Carl</dc:creator>
  <cp:keywords/>
  <dc:description/>
  <cp:lastModifiedBy>Craver, Carl</cp:lastModifiedBy>
  <cp:revision>5</cp:revision>
  <dcterms:created xsi:type="dcterms:W3CDTF">2025-04-19T15:58:00Z</dcterms:created>
  <dcterms:modified xsi:type="dcterms:W3CDTF">2025-04-19T16:05:00Z</dcterms:modified>
</cp:coreProperties>
</file>